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84F310" w14:textId="7CBA1572" w:rsidR="00751EB9" w:rsidRPr="00751EB9" w:rsidRDefault="00751EB9" w:rsidP="00751EB9">
      <w:pPr>
        <w:rPr>
          <w:u w:val="single"/>
        </w:rPr>
      </w:pPr>
      <w:r w:rsidRPr="00751EB9">
        <w:rPr>
          <w:b/>
          <w:bCs/>
          <w:u w:val="single"/>
        </w:rPr>
        <w:t xml:space="preserve">Horizontal questions: </w:t>
      </w:r>
    </w:p>
    <w:p w14:paraId="3F6D7532" w14:textId="77777777" w:rsidR="00751EB9" w:rsidRPr="00751EB9" w:rsidRDefault="00751EB9" w:rsidP="00751EB9">
      <w:r w:rsidRPr="00751EB9">
        <w:rPr>
          <w:b/>
          <w:bCs/>
        </w:rPr>
        <w:t xml:space="preserve">General </w:t>
      </w:r>
    </w:p>
    <w:p w14:paraId="6535C479" w14:textId="77777777" w:rsidR="00751EB9" w:rsidRPr="00751EB9" w:rsidRDefault="00751EB9" w:rsidP="00751EB9">
      <w:pPr>
        <w:pStyle w:val="ListParagraph"/>
        <w:numPr>
          <w:ilvl w:val="0"/>
          <w:numId w:val="6"/>
        </w:numPr>
      </w:pPr>
      <w:r w:rsidRPr="00751EB9">
        <w:t xml:space="preserve">What are the biggest challenges you are facing when it comes to understanding and implementing certain criteria? </w:t>
      </w:r>
    </w:p>
    <w:p w14:paraId="5ABF3078" w14:textId="77777777" w:rsidR="00751EB9" w:rsidRPr="00751EB9" w:rsidRDefault="00751EB9" w:rsidP="00751EB9">
      <w:pPr>
        <w:pStyle w:val="ListParagraph"/>
        <w:numPr>
          <w:ilvl w:val="0"/>
          <w:numId w:val="6"/>
        </w:numPr>
      </w:pPr>
      <w:r w:rsidRPr="00751EB9">
        <w:t xml:space="preserve">Do you understand the criteria and how to implement them? If not, could you give examples of which ones are not clear and which ones are clear? </w:t>
      </w:r>
    </w:p>
    <w:p w14:paraId="73B3559D" w14:textId="77777777" w:rsidR="00751EB9" w:rsidRPr="00751EB9" w:rsidRDefault="00751EB9" w:rsidP="00751EB9">
      <w:pPr>
        <w:pStyle w:val="ListParagraph"/>
        <w:numPr>
          <w:ilvl w:val="0"/>
          <w:numId w:val="6"/>
        </w:numPr>
      </w:pPr>
      <w:r w:rsidRPr="00751EB9">
        <w:t xml:space="preserve">Is the scope of the activities adequate, or would they require some adjustments? </w:t>
      </w:r>
    </w:p>
    <w:p w14:paraId="0C135C90" w14:textId="77777777" w:rsidR="00751EB9" w:rsidRPr="00751EB9" w:rsidRDefault="00751EB9" w:rsidP="00751EB9">
      <w:r w:rsidRPr="00751EB9">
        <w:rPr>
          <w:b/>
          <w:bCs/>
        </w:rPr>
        <w:t xml:space="preserve">Administrative burden </w:t>
      </w:r>
    </w:p>
    <w:p w14:paraId="5DD2BA4E" w14:textId="77777777" w:rsidR="00751EB9" w:rsidRPr="00751EB9" w:rsidRDefault="00751EB9" w:rsidP="00751EB9">
      <w:pPr>
        <w:pStyle w:val="ListParagraph"/>
        <w:numPr>
          <w:ilvl w:val="0"/>
          <w:numId w:val="7"/>
        </w:numPr>
      </w:pPr>
      <w:r w:rsidRPr="00751EB9">
        <w:t xml:space="preserve">How many resources do you use to comply with the technical screening criteria? </w:t>
      </w:r>
    </w:p>
    <w:p w14:paraId="784232CD" w14:textId="77777777" w:rsidR="00751EB9" w:rsidRPr="00751EB9" w:rsidRDefault="00751EB9" w:rsidP="00751EB9">
      <w:pPr>
        <w:pStyle w:val="ListParagraph"/>
        <w:numPr>
          <w:ilvl w:val="0"/>
          <w:numId w:val="7"/>
        </w:numPr>
      </w:pPr>
      <w:r w:rsidRPr="00751EB9">
        <w:t xml:space="preserve">For which criteria do you find it difficult to showcase alignment? Are these challenges linked to the thresholds themselves or the way to report? </w:t>
      </w:r>
    </w:p>
    <w:p w14:paraId="1EA3D4F7" w14:textId="77777777" w:rsidR="00751EB9" w:rsidRPr="00751EB9" w:rsidRDefault="00751EB9" w:rsidP="00751EB9">
      <w:pPr>
        <w:pStyle w:val="ListParagraph"/>
        <w:numPr>
          <w:ilvl w:val="0"/>
          <w:numId w:val="7"/>
        </w:numPr>
      </w:pPr>
      <w:r w:rsidRPr="00751EB9">
        <w:t xml:space="preserve">Are there alternative ways you could show that you meet the technical requirements set out in the delegated acts which are not acknowledged/encouraged by the legal text? </w:t>
      </w:r>
    </w:p>
    <w:p w14:paraId="0E2DD031" w14:textId="77777777" w:rsidR="00751EB9" w:rsidRPr="00751EB9" w:rsidRDefault="00751EB9" w:rsidP="00751EB9">
      <w:pPr>
        <w:pStyle w:val="ListParagraph"/>
        <w:numPr>
          <w:ilvl w:val="0"/>
          <w:numId w:val="7"/>
        </w:numPr>
      </w:pPr>
      <w:r w:rsidRPr="00751EB9">
        <w:t xml:space="preserve">What information can you easily provide, either directly or by sharing public sources? And which existing certifications, standards, or traceability systems could be referenced to streamline evidence requirements? </w:t>
      </w:r>
    </w:p>
    <w:p w14:paraId="0D817BE0" w14:textId="77777777" w:rsidR="00751EB9" w:rsidRPr="00751EB9" w:rsidRDefault="00751EB9" w:rsidP="00751EB9">
      <w:r w:rsidRPr="00751EB9">
        <w:rPr>
          <w:b/>
          <w:bCs/>
        </w:rPr>
        <w:t xml:space="preserve">Financial institutions </w:t>
      </w:r>
    </w:p>
    <w:p w14:paraId="3B7A0469" w14:textId="77777777" w:rsidR="00751EB9" w:rsidRPr="00751EB9" w:rsidRDefault="00751EB9" w:rsidP="00751EB9">
      <w:pPr>
        <w:pStyle w:val="ListParagraph"/>
        <w:numPr>
          <w:ilvl w:val="0"/>
          <w:numId w:val="8"/>
        </w:numPr>
      </w:pPr>
      <w:r w:rsidRPr="00751EB9">
        <w:t xml:space="preserve">How are the water and waste activities used by banks and financial institutions? </w:t>
      </w:r>
    </w:p>
    <w:p w14:paraId="53080749" w14:textId="77777777" w:rsidR="00751EB9" w:rsidRPr="00751EB9" w:rsidRDefault="00751EB9" w:rsidP="00751EB9">
      <w:pPr>
        <w:pStyle w:val="ListParagraph"/>
        <w:numPr>
          <w:ilvl w:val="0"/>
          <w:numId w:val="8"/>
        </w:numPr>
      </w:pPr>
      <w:r w:rsidRPr="00751EB9">
        <w:t xml:space="preserve">Are there best practices or lessons learned from the financing process that could be useful for the review? </w:t>
      </w:r>
    </w:p>
    <w:p w14:paraId="53A08BAB" w14:textId="77777777" w:rsidR="00751EB9" w:rsidRPr="00751EB9" w:rsidRDefault="00751EB9" w:rsidP="00751EB9">
      <w:r w:rsidRPr="00751EB9">
        <w:rPr>
          <w:b/>
          <w:bCs/>
        </w:rPr>
        <w:t xml:space="preserve">Alignment with EU acquis </w:t>
      </w:r>
    </w:p>
    <w:p w14:paraId="511B064C" w14:textId="77777777" w:rsidR="00751EB9" w:rsidRPr="00751EB9" w:rsidRDefault="00751EB9" w:rsidP="00751EB9">
      <w:pPr>
        <w:pStyle w:val="ListParagraph"/>
        <w:numPr>
          <w:ilvl w:val="0"/>
          <w:numId w:val="9"/>
        </w:numPr>
      </w:pPr>
      <w:r w:rsidRPr="00751EB9">
        <w:t xml:space="preserve">Do you think there are criteria or parameters that should be refined, and how, to stay consistent with existing or emerging EU legislation and/or initiatives such as the Water Framework Directive, the Urban Wastewater Treatment Directive, the Drinking Water Directive, and the Waste Framework Directive? </w:t>
      </w:r>
    </w:p>
    <w:p w14:paraId="284F4490" w14:textId="77777777" w:rsidR="00751EB9" w:rsidRPr="00751EB9" w:rsidRDefault="00751EB9" w:rsidP="00751EB9">
      <w:r w:rsidRPr="00751EB9">
        <w:rPr>
          <w:b/>
          <w:bCs/>
        </w:rPr>
        <w:t xml:space="preserve">DNSH </w:t>
      </w:r>
    </w:p>
    <w:p w14:paraId="04060C80" w14:textId="77777777" w:rsidR="00751EB9" w:rsidRDefault="00751EB9" w:rsidP="00751EB9">
      <w:pPr>
        <w:pStyle w:val="ListParagraph"/>
        <w:numPr>
          <w:ilvl w:val="0"/>
          <w:numId w:val="9"/>
        </w:numPr>
      </w:pPr>
      <w:r w:rsidRPr="00751EB9">
        <w:t xml:space="preserve">Do you have any specific issues with the DNSH criteria? Which documents already in use could we reference as examples in the DNSH criteria that would make it easier for you to show compliance? </w:t>
      </w:r>
    </w:p>
    <w:p w14:paraId="1FB23D4F" w14:textId="77777777" w:rsidR="00751EB9" w:rsidRPr="00751EB9" w:rsidRDefault="00751EB9" w:rsidP="00751EB9">
      <w:pPr>
        <w:rPr>
          <w:u w:val="single"/>
        </w:rPr>
      </w:pPr>
      <w:r w:rsidRPr="00751EB9">
        <w:rPr>
          <w:b/>
          <w:bCs/>
          <w:u w:val="single"/>
        </w:rPr>
        <w:t xml:space="preserve">Additional waste specific questions </w:t>
      </w:r>
    </w:p>
    <w:p w14:paraId="13E6CE87" w14:textId="77777777" w:rsidR="00751EB9" w:rsidRPr="00751EB9" w:rsidRDefault="00751EB9" w:rsidP="00751EB9">
      <w:r w:rsidRPr="00751EB9">
        <w:rPr>
          <w:b/>
          <w:bCs/>
        </w:rPr>
        <w:t xml:space="preserve">Anaerobic digestion and composting of bio-waste </w:t>
      </w:r>
    </w:p>
    <w:p w14:paraId="188DC7D1" w14:textId="77777777" w:rsidR="00751EB9" w:rsidRPr="00751EB9" w:rsidRDefault="00751EB9" w:rsidP="00751EB9">
      <w:pPr>
        <w:pStyle w:val="ListParagraph"/>
        <w:numPr>
          <w:ilvl w:val="0"/>
          <w:numId w:val="9"/>
        </w:numPr>
      </w:pPr>
      <w:r w:rsidRPr="00751EB9">
        <w:t xml:space="preserve">Some stakeholders commented that anaerobic digestion and composting of bio-waste are different processes, associated with different outputs and emissions. We are trying to address this by separating the two activities in the Environmental Delegated Act (contributing to the Circular Economy (CE) objective) and harmonising them across Climate and Environmental Delegated Acts. How do you assess this option? </w:t>
      </w:r>
    </w:p>
    <w:p w14:paraId="738F3D7C" w14:textId="77777777" w:rsidR="00751EB9" w:rsidRPr="00751EB9" w:rsidRDefault="00751EB9" w:rsidP="00751EB9">
      <w:r w:rsidRPr="00751EB9">
        <w:rPr>
          <w:b/>
          <w:bCs/>
        </w:rPr>
        <w:t xml:space="preserve">Anaerobic digestion of bio-waste (Climate DA) </w:t>
      </w:r>
    </w:p>
    <w:p w14:paraId="5936C31E" w14:textId="77777777" w:rsidR="00751EB9" w:rsidRPr="00751EB9" w:rsidRDefault="00751EB9" w:rsidP="00751EB9">
      <w:pPr>
        <w:pStyle w:val="ListParagraph"/>
        <w:numPr>
          <w:ilvl w:val="0"/>
          <w:numId w:val="9"/>
        </w:numPr>
      </w:pPr>
      <w:r w:rsidRPr="00751EB9">
        <w:t xml:space="preserve">Is point 4 of the criteria for substantial contribution to climate change mitigation (CCM) too restrictive (For reference: </w:t>
      </w:r>
      <w:r w:rsidRPr="00751EB9">
        <w:rPr>
          <w:i/>
          <w:iCs/>
        </w:rPr>
        <w:t>The produced digestate is used as fertiliser or soil improver, either directly or after composting or any other treatment)</w:t>
      </w:r>
      <w:r w:rsidRPr="00751EB9">
        <w:t xml:space="preserve">? Are there other uses of digestate that should be allowed? </w:t>
      </w:r>
    </w:p>
    <w:p w14:paraId="24E84685" w14:textId="77777777" w:rsidR="00751EB9" w:rsidRPr="00751EB9" w:rsidRDefault="00751EB9" w:rsidP="00751EB9">
      <w:pPr>
        <w:pStyle w:val="ListParagraph"/>
        <w:numPr>
          <w:ilvl w:val="0"/>
          <w:numId w:val="9"/>
        </w:numPr>
      </w:pPr>
      <w:r w:rsidRPr="00751EB9">
        <w:t xml:space="preserve">Is the 10% threshold at point 5 referred to the share of food and feed crops used as input feedstock realistic? </w:t>
      </w:r>
    </w:p>
    <w:p w14:paraId="7DE61003" w14:textId="77777777" w:rsidR="00751EB9" w:rsidRPr="00751EB9" w:rsidRDefault="00751EB9" w:rsidP="00751EB9">
      <w:pPr>
        <w:pStyle w:val="ListParagraph"/>
        <w:numPr>
          <w:ilvl w:val="0"/>
          <w:numId w:val="9"/>
        </w:numPr>
      </w:pPr>
      <w:r w:rsidRPr="00751EB9">
        <w:lastRenderedPageBreak/>
        <w:t xml:space="preserve">What’s your view on the reference to BAT conclusions for emission levels of GHG and ammonia under the DNSH criteria for pollution prevention and control (PPC)? </w:t>
      </w:r>
    </w:p>
    <w:p w14:paraId="065D3428" w14:textId="13681003" w:rsidR="00751EB9" w:rsidRPr="00751EB9" w:rsidRDefault="00751EB9" w:rsidP="00751EB9">
      <w:r w:rsidRPr="00751EB9">
        <w:rPr>
          <w:b/>
          <w:bCs/>
        </w:rPr>
        <w:t>Anaerobic digestion of bio-waste (Environmental DA)</w:t>
      </w:r>
    </w:p>
    <w:p w14:paraId="4F7FA655" w14:textId="77777777" w:rsidR="00751EB9" w:rsidRPr="00751EB9" w:rsidRDefault="00751EB9" w:rsidP="00751EB9">
      <w:pPr>
        <w:pStyle w:val="ListParagraph"/>
        <w:numPr>
          <w:ilvl w:val="0"/>
          <w:numId w:val="15"/>
        </w:numPr>
      </w:pPr>
      <w:r w:rsidRPr="00751EB9">
        <w:t xml:space="preserve">Is point 2 of the substantial contribution criteria to circular economy too ambitious (especially the 70% threshold referred to the source segregated bio-waste from separate collection)? Which threshold would be appropriate? </w:t>
      </w:r>
    </w:p>
    <w:p w14:paraId="6F1CE876" w14:textId="77777777" w:rsidR="00751EB9" w:rsidRPr="00751EB9" w:rsidRDefault="00751EB9" w:rsidP="00751EB9">
      <w:pPr>
        <w:pStyle w:val="ListParagraph"/>
        <w:numPr>
          <w:ilvl w:val="0"/>
          <w:numId w:val="15"/>
        </w:numPr>
      </w:pPr>
      <w:r w:rsidRPr="00751EB9">
        <w:t xml:space="preserve">Is the formulation of point 3a too restrictive (for reference: </w:t>
      </w:r>
      <w:r w:rsidRPr="00751EB9">
        <w:rPr>
          <w:i/>
          <w:iCs/>
        </w:rPr>
        <w:t>The activity produces one of the following: (a) compost or digestate complying with Regulation (EU) 2019/1009, in particular with requirements of Annex II on the Component Material Categories (CMC), referring specifically to CMC 3 (Compost) and CMC 5 (Digestate other than fresh crop digestate) or with national rules on fertilisers or soil improvers, with equal or stricter requirements compared to those of Regulation 2019/1009; (b) chemicals through the conversion of organic waste to carboxylates, carboxylic acids or polymers by fermentation with mixed cultures)</w:t>
      </w:r>
      <w:r w:rsidRPr="00751EB9">
        <w:t xml:space="preserve">? How does it relate to point 4 of SC criteria for the same activity under the CCM objective (for reference: </w:t>
      </w:r>
      <w:r w:rsidRPr="00751EB9">
        <w:rPr>
          <w:i/>
          <w:iCs/>
        </w:rPr>
        <w:t>The produced digestate is used as fertiliser or soil improver, either directly or after composting or any other treatment</w:t>
      </w:r>
      <w:r w:rsidRPr="00751EB9">
        <w:t xml:space="preserve">)? </w:t>
      </w:r>
    </w:p>
    <w:p w14:paraId="430EF20D" w14:textId="77777777" w:rsidR="00751EB9" w:rsidRPr="00751EB9" w:rsidRDefault="00751EB9" w:rsidP="00751EB9">
      <w:pPr>
        <w:pStyle w:val="ListParagraph"/>
        <w:numPr>
          <w:ilvl w:val="0"/>
          <w:numId w:val="15"/>
        </w:numPr>
      </w:pPr>
      <w:r w:rsidRPr="00751EB9">
        <w:t xml:space="preserve">What’s your view on the reference to BAT conclusions for emission levels of GHG and ammonia under the DNSH criteria for PPC? </w:t>
      </w:r>
    </w:p>
    <w:p w14:paraId="2F68A7E1" w14:textId="77777777" w:rsidR="00751EB9" w:rsidRPr="00751EB9" w:rsidRDefault="00751EB9" w:rsidP="00751EB9">
      <w:r w:rsidRPr="00751EB9">
        <w:rPr>
          <w:b/>
          <w:bCs/>
        </w:rPr>
        <w:t xml:space="preserve">Composting of bio-waste </w:t>
      </w:r>
    </w:p>
    <w:p w14:paraId="5CFD1D55" w14:textId="77777777" w:rsidR="00751EB9" w:rsidRPr="00751EB9" w:rsidRDefault="00751EB9" w:rsidP="00751EB9">
      <w:pPr>
        <w:pStyle w:val="ListParagraph"/>
        <w:numPr>
          <w:ilvl w:val="0"/>
          <w:numId w:val="16"/>
        </w:numPr>
      </w:pPr>
      <w:r w:rsidRPr="00751EB9">
        <w:t xml:space="preserve">Are the substantial contribution criteria for the activity contributing the CCM objective appropriate? And how should they relate to the criteria for the same activity contributing to the CE objective? </w:t>
      </w:r>
    </w:p>
    <w:p w14:paraId="441BE4AC" w14:textId="77777777" w:rsidR="00751EB9" w:rsidRPr="00751EB9" w:rsidRDefault="00751EB9" w:rsidP="00751EB9">
      <w:r w:rsidRPr="00751EB9">
        <w:rPr>
          <w:b/>
          <w:bCs/>
        </w:rPr>
        <w:t xml:space="preserve">Transport of CO2 </w:t>
      </w:r>
    </w:p>
    <w:p w14:paraId="7D2065EF" w14:textId="77777777" w:rsidR="00751EB9" w:rsidRPr="00751EB9" w:rsidRDefault="00751EB9" w:rsidP="00751EB9">
      <w:pPr>
        <w:pStyle w:val="ListParagraph"/>
        <w:numPr>
          <w:ilvl w:val="0"/>
          <w:numId w:val="16"/>
        </w:numPr>
      </w:pPr>
      <w:r w:rsidRPr="00751EB9">
        <w:t xml:space="preserve">Do you agree with the activity description stating that the activity captures all modes of transport of CO2? </w:t>
      </w:r>
    </w:p>
    <w:p w14:paraId="5EF37EA7" w14:textId="77777777" w:rsidR="00751EB9" w:rsidRPr="00751EB9" w:rsidRDefault="00751EB9" w:rsidP="00751EB9">
      <w:pPr>
        <w:pStyle w:val="ListParagraph"/>
        <w:numPr>
          <w:ilvl w:val="0"/>
          <w:numId w:val="16"/>
        </w:numPr>
      </w:pPr>
      <w:r w:rsidRPr="00751EB9">
        <w:t xml:space="preserve">Should the criteria apply to the design phase of the transport infrastructure as well? How could we ensure compliance with the criteria ex-ante (i.e., during the design phase)? </w:t>
      </w:r>
    </w:p>
    <w:p w14:paraId="2F95504B" w14:textId="77777777" w:rsidR="002578DC" w:rsidRDefault="002578DC"/>
    <w:sectPr w:rsidR="002578DC" w:rsidSect="00751EB9">
      <w:pgSz w:w="11906" w:h="17338"/>
      <w:pgMar w:top="1400" w:right="900" w:bottom="652" w:left="9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EBD457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1DE35F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3D48EC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40864F6"/>
    <w:multiLevelType w:val="hybridMultilevel"/>
    <w:tmpl w:val="40DC9C5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128E0012"/>
    <w:multiLevelType w:val="hybridMultilevel"/>
    <w:tmpl w:val="D4EE304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140E536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5156965"/>
    <w:multiLevelType w:val="hybridMultilevel"/>
    <w:tmpl w:val="A33827F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1987F39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ACC3E14"/>
    <w:multiLevelType w:val="hybridMultilevel"/>
    <w:tmpl w:val="91E0A6E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1E0A1329"/>
    <w:multiLevelType w:val="hybridMultilevel"/>
    <w:tmpl w:val="904AE2E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29914E2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4E8A41A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4FCC6E4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537ADF4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4A3206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6DE82096"/>
    <w:multiLevelType w:val="hybridMultilevel"/>
    <w:tmpl w:val="83E0922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193038563">
    <w:abstractNumId w:val="2"/>
  </w:num>
  <w:num w:numId="2" w16cid:durableId="321585592">
    <w:abstractNumId w:val="11"/>
  </w:num>
  <w:num w:numId="3" w16cid:durableId="467744429">
    <w:abstractNumId w:val="7"/>
  </w:num>
  <w:num w:numId="4" w16cid:durableId="986860362">
    <w:abstractNumId w:val="13"/>
  </w:num>
  <w:num w:numId="5" w16cid:durableId="615648066">
    <w:abstractNumId w:val="5"/>
  </w:num>
  <w:num w:numId="6" w16cid:durableId="1314875164">
    <w:abstractNumId w:val="15"/>
  </w:num>
  <w:num w:numId="7" w16cid:durableId="83111458">
    <w:abstractNumId w:val="4"/>
  </w:num>
  <w:num w:numId="8" w16cid:durableId="1542399492">
    <w:abstractNumId w:val="9"/>
  </w:num>
  <w:num w:numId="9" w16cid:durableId="1557085781">
    <w:abstractNumId w:val="3"/>
  </w:num>
  <w:num w:numId="10" w16cid:durableId="2036420284">
    <w:abstractNumId w:val="0"/>
  </w:num>
  <w:num w:numId="11" w16cid:durableId="1106195700">
    <w:abstractNumId w:val="14"/>
  </w:num>
  <w:num w:numId="12" w16cid:durableId="1419474219">
    <w:abstractNumId w:val="1"/>
  </w:num>
  <w:num w:numId="13" w16cid:durableId="1239944270">
    <w:abstractNumId w:val="12"/>
  </w:num>
  <w:num w:numId="14" w16cid:durableId="1363634664">
    <w:abstractNumId w:val="10"/>
  </w:num>
  <w:num w:numId="15" w16cid:durableId="1166628453">
    <w:abstractNumId w:val="8"/>
  </w:num>
  <w:num w:numId="16" w16cid:durableId="5357751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EB9"/>
    <w:rsid w:val="000E2093"/>
    <w:rsid w:val="001F21EF"/>
    <w:rsid w:val="002578DC"/>
    <w:rsid w:val="00751EB9"/>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B315F"/>
  <w15:chartTrackingRefBased/>
  <w15:docId w15:val="{0EDBD44D-FE60-4110-9DBE-5A57B3FBD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51E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51E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51EB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51EB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51EB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51EB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51EB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51EB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51EB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1EB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51EB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51EB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51EB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51EB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51E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51E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51E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51EB9"/>
    <w:rPr>
      <w:rFonts w:eastAsiaTheme="majorEastAsia" w:cstheme="majorBidi"/>
      <w:color w:val="272727" w:themeColor="text1" w:themeTint="D8"/>
    </w:rPr>
  </w:style>
  <w:style w:type="paragraph" w:styleId="Title">
    <w:name w:val="Title"/>
    <w:basedOn w:val="Normal"/>
    <w:next w:val="Normal"/>
    <w:link w:val="TitleChar"/>
    <w:uiPriority w:val="10"/>
    <w:qFormat/>
    <w:rsid w:val="00751E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51E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51EB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51E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51EB9"/>
    <w:pPr>
      <w:spacing w:before="160"/>
      <w:jc w:val="center"/>
    </w:pPr>
    <w:rPr>
      <w:i/>
      <w:iCs/>
      <w:color w:val="404040" w:themeColor="text1" w:themeTint="BF"/>
    </w:rPr>
  </w:style>
  <w:style w:type="character" w:customStyle="1" w:styleId="QuoteChar">
    <w:name w:val="Quote Char"/>
    <w:basedOn w:val="DefaultParagraphFont"/>
    <w:link w:val="Quote"/>
    <w:uiPriority w:val="29"/>
    <w:rsid w:val="00751EB9"/>
    <w:rPr>
      <w:i/>
      <w:iCs/>
      <w:color w:val="404040" w:themeColor="text1" w:themeTint="BF"/>
    </w:rPr>
  </w:style>
  <w:style w:type="paragraph" w:styleId="ListParagraph">
    <w:name w:val="List Paragraph"/>
    <w:basedOn w:val="Normal"/>
    <w:uiPriority w:val="34"/>
    <w:qFormat/>
    <w:rsid w:val="00751EB9"/>
    <w:pPr>
      <w:ind w:left="720"/>
      <w:contextualSpacing/>
    </w:pPr>
  </w:style>
  <w:style w:type="character" w:styleId="IntenseEmphasis">
    <w:name w:val="Intense Emphasis"/>
    <w:basedOn w:val="DefaultParagraphFont"/>
    <w:uiPriority w:val="21"/>
    <w:qFormat/>
    <w:rsid w:val="00751EB9"/>
    <w:rPr>
      <w:i/>
      <w:iCs/>
      <w:color w:val="0F4761" w:themeColor="accent1" w:themeShade="BF"/>
    </w:rPr>
  </w:style>
  <w:style w:type="paragraph" w:styleId="IntenseQuote">
    <w:name w:val="Intense Quote"/>
    <w:basedOn w:val="Normal"/>
    <w:next w:val="Normal"/>
    <w:link w:val="IntenseQuoteChar"/>
    <w:uiPriority w:val="30"/>
    <w:qFormat/>
    <w:rsid w:val="00751E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51EB9"/>
    <w:rPr>
      <w:i/>
      <w:iCs/>
      <w:color w:val="0F4761" w:themeColor="accent1" w:themeShade="BF"/>
    </w:rPr>
  </w:style>
  <w:style w:type="character" w:styleId="IntenseReference">
    <w:name w:val="Intense Reference"/>
    <w:basedOn w:val="DefaultParagraphFont"/>
    <w:uiPriority w:val="32"/>
    <w:qFormat/>
    <w:rsid w:val="00751EB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140ABC5DDCAEC469D3B77CEC3FA9612" ma:contentTypeVersion="18" ma:contentTypeDescription="Create a new document." ma:contentTypeScope="" ma:versionID="9710b8c8197851d94245efd87136615c">
  <xsd:schema xmlns:xsd="http://www.w3.org/2001/XMLSchema" xmlns:xs="http://www.w3.org/2001/XMLSchema" xmlns:p="http://schemas.microsoft.com/office/2006/metadata/properties" xmlns:ns2="abd4d7d9-8995-423f-896a-7071cea071c9" xmlns:ns3="b5e2b349-a18f-4497-973a-a1464950ca64" targetNamespace="http://schemas.microsoft.com/office/2006/metadata/properties" ma:root="true" ma:fieldsID="27e9edd3ba80515e4dcb732d353dcccd" ns2:_="" ns3:_="">
    <xsd:import namespace="abd4d7d9-8995-423f-896a-7071cea071c9"/>
    <xsd:import namespace="b5e2b349-a18f-4497-973a-a1464950ca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d4d7d9-8995-423f-896a-7071cea07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Location" ma:index="14"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30ecdda-45e1-4ce4-9374-17a93355d094"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e2b349-a18f-4497-973a-a1464950ca6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6987d48-338f-4674-9936-b4dde270d7a6}" ma:internalName="TaxCatchAll" ma:showField="CatchAllData" ma:web="b5e2b349-a18f-4497-973a-a1464950ca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bd4d7d9-8995-423f-896a-7071cea071c9">
      <Terms xmlns="http://schemas.microsoft.com/office/infopath/2007/PartnerControls"/>
    </lcf76f155ced4ddcb4097134ff3c332f>
    <TaxCatchAll xmlns="b5e2b349-a18f-4497-973a-a1464950ca64" xsi:nil="true"/>
  </documentManagement>
</p:properties>
</file>

<file path=customXml/itemProps1.xml><?xml version="1.0" encoding="utf-8"?>
<ds:datastoreItem xmlns:ds="http://schemas.openxmlformats.org/officeDocument/2006/customXml" ds:itemID="{73EA744E-AFB2-491C-BEC3-937C38128838}"/>
</file>

<file path=customXml/itemProps2.xml><?xml version="1.0" encoding="utf-8"?>
<ds:datastoreItem xmlns:ds="http://schemas.openxmlformats.org/officeDocument/2006/customXml" ds:itemID="{625FC39E-E9D4-4228-AE2C-25FDE161C683}"/>
</file>

<file path=customXml/itemProps3.xml><?xml version="1.0" encoding="utf-8"?>
<ds:datastoreItem xmlns:ds="http://schemas.openxmlformats.org/officeDocument/2006/customXml" ds:itemID="{5F1F43D6-FB09-457F-9371-2515438B8618}"/>
</file>

<file path=docProps/app.xml><?xml version="1.0" encoding="utf-8"?>
<Properties xmlns="http://schemas.openxmlformats.org/officeDocument/2006/extended-properties" xmlns:vt="http://schemas.openxmlformats.org/officeDocument/2006/docPropsVTypes">
  <Template>Normal</Template>
  <TotalTime>43</TotalTime>
  <Pages>2</Pages>
  <Words>698</Words>
  <Characters>3982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Aizea Astor Hoschen</dc:creator>
  <cp:keywords/>
  <dc:description/>
  <cp:lastModifiedBy>Aizea Astor Hoschen</cp:lastModifiedBy>
  <cp:revision>1</cp:revision>
  <dcterms:created xsi:type="dcterms:W3CDTF">2025-11-17T11:50:00Z</dcterms:created>
  <dcterms:modified xsi:type="dcterms:W3CDTF">2025-11-17T12:33:00Z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0x0101009140ABC5DDCAEC469D3B77CEC3FA9612</vt:lpwstr>
  </property>
</Properties>
</file>